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053E" w14:textId="46BF6218" w:rsidR="00D61093" w:rsidRDefault="00D61093">
      <w:pPr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</w:pPr>
      <w:r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Live Performance Australia</w:t>
      </w:r>
    </w:p>
    <w:p w14:paraId="4FF838D5" w14:textId="48B6CE11" w:rsidR="009631C9" w:rsidRDefault="00C20B6C">
      <w:r w:rsidRPr="00C20B6C"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Coronavirus (COVID-19) - Member Advice Update #</w:t>
      </w:r>
      <w:r w:rsidR="00780499"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1</w:t>
      </w:r>
      <w:r w:rsidR="00F1429D"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3</w:t>
      </w:r>
    </w:p>
    <w:p w14:paraId="16BC9625" w14:textId="77777777" w:rsidR="002E55D9" w:rsidRPr="002E55D9" w:rsidRDefault="002E55D9" w:rsidP="002E55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bookmarkStart w:id="0" w:name="_GoBack"/>
      <w:r w:rsidRPr="002E55D9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COVID-19 Employer Guide</w:t>
      </w:r>
    </w:p>
    <w:p w14:paraId="5BD8CC80" w14:textId="77777777" w:rsidR="002E55D9" w:rsidRPr="002E55D9" w:rsidRDefault="002E55D9" w:rsidP="002E55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r w:rsidRPr="002E55D9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Arts Wellbeing Collective: Looking after your mental health during COVID-19</w:t>
      </w:r>
    </w:p>
    <w:p w14:paraId="272A3A25" w14:textId="77777777" w:rsidR="002E55D9" w:rsidRPr="002E55D9" w:rsidRDefault="002E55D9" w:rsidP="002E55D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r w:rsidRPr="002E55D9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Other Resources</w:t>
      </w:r>
    </w:p>
    <w:bookmarkEnd w:id="0"/>
    <w:p w14:paraId="4A373828" w14:textId="77777777" w:rsidR="00780499" w:rsidRPr="00780499" w:rsidRDefault="00780499" w:rsidP="00780499">
      <w:pPr>
        <w:rPr>
          <w:rFonts w:ascii="Helvetica" w:eastAsia="Times New Roman" w:hAnsi="Helvetica" w:cs="Times New Roman"/>
          <w:b/>
          <w:bCs/>
          <w:color w:val="474E5D"/>
          <w:sz w:val="22"/>
          <w:szCs w:val="22"/>
        </w:rPr>
      </w:pPr>
    </w:p>
    <w:p w14:paraId="5A40B1C3" w14:textId="77777777" w:rsidR="002E55D9" w:rsidRDefault="002E55D9" w:rsidP="002E55D9">
      <w:r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  <w:t>COVID-19 EMPLOYER GUIDE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The Australian Chamber of Commerce and Industry has published their third edition of their </w:t>
      </w:r>
      <w:hyperlink r:id="rId5" w:tgtFrame="_blank" w:history="1">
        <w:r>
          <w:rPr>
            <w:rStyle w:val="Hyperlink"/>
            <w:rFonts w:ascii="Helvetica" w:hAnsi="Helvetica"/>
            <w:b/>
            <w:bCs/>
            <w:color w:val="CD3780"/>
            <w:sz w:val="22"/>
            <w:szCs w:val="22"/>
            <w:shd w:val="clear" w:color="auto" w:fill="FFFFFF"/>
          </w:rPr>
          <w:t>COVID-19 Employer Guide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, which has been updated to reflect the continuing change in circumstances with respect to COVID-19 and State and Federal Government announcements.</w:t>
      </w:r>
    </w:p>
    <w:p w14:paraId="20D80BCE" w14:textId="7EF07208" w:rsidR="00E877F5" w:rsidRDefault="00E877F5" w:rsidP="00780499">
      <w:pPr>
        <w:rPr>
          <w:rFonts w:ascii="Helvetica" w:hAnsi="Helvetica"/>
          <w:color w:val="3B3838" w:themeColor="background2" w:themeShade="40"/>
          <w:sz w:val="22"/>
          <w:szCs w:val="22"/>
        </w:rPr>
      </w:pPr>
    </w:p>
    <w:p w14:paraId="449579D2" w14:textId="77777777" w:rsidR="002E55D9" w:rsidRDefault="002E55D9" w:rsidP="002E55D9">
      <w:r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  <w:t>ARTS WELLBEING COLLECTIVE: LOOKING AFTER YOUR MENTAL HEALTH DURING COVID-19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The Arts Wellbeing Collective has published a mental health resource for the performing arts community: </w:t>
      </w:r>
      <w:hyperlink r:id="rId6" w:tgtFrame="_blank" w:history="1">
        <w:r>
          <w:rPr>
            <w:rStyle w:val="Hyperlink"/>
            <w:rFonts w:ascii="Helvetica" w:hAnsi="Helvetica"/>
            <w:i/>
            <w:iCs/>
            <w:color w:val="CD3780"/>
            <w:sz w:val="22"/>
            <w:szCs w:val="22"/>
            <w:shd w:val="clear" w:color="auto" w:fill="FFFFFF"/>
          </w:rPr>
          <w:t>Looking after your mental health during COVID-19</w:t>
        </w:r>
      </w:hyperlink>
      <w:r>
        <w:rPr>
          <w:rStyle w:val="Emphasis"/>
          <w:rFonts w:ascii="Helvetica" w:hAnsi="Helvetica"/>
          <w:color w:val="474E5D"/>
          <w:sz w:val="22"/>
          <w:szCs w:val="22"/>
          <w:shd w:val="clear" w:color="auto" w:fill="FFFFFF"/>
        </w:rPr>
        <w:t>.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The resource outlines practical measures to help support mental health.</w:t>
      </w:r>
    </w:p>
    <w:p w14:paraId="429942BB" w14:textId="77777777" w:rsidR="002E55D9" w:rsidRDefault="002E55D9" w:rsidP="002E55D9">
      <w:pPr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</w:pPr>
    </w:p>
    <w:p w14:paraId="4032BBCA" w14:textId="755B1749" w:rsidR="002E55D9" w:rsidRDefault="002E55D9" w:rsidP="002E55D9">
      <w:r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  <w:t>OTHER RESOURCES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LPA Resources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You can find all LPA resources - media releases, Member EDMs and fact sheets - related to COVID-19 </w:t>
      </w:r>
      <w:hyperlink r:id="rId7" w:tgtFrame="_blank" w:history="1">
        <w:r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here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.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Information note – Government responses to COVID-19 pandemic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The Fair Work Commission has published an </w:t>
      </w:r>
      <w:hyperlink r:id="rId8" w:tgtFrame="_blank" w:history="1">
        <w:r>
          <w:rPr>
            <w:rStyle w:val="Strong"/>
            <w:rFonts w:ascii="Helvetica" w:hAnsi="Helvetica"/>
            <w:color w:val="CD3780"/>
            <w:sz w:val="22"/>
            <w:szCs w:val="22"/>
            <w:u w:val="single"/>
            <w:shd w:val="clear" w:color="auto" w:fill="FFFFFF"/>
          </w:rPr>
          <w:t>Information note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detailing measures taken to restrict gatherings and non-essential business, and support for businesses. The Fair Work Commission will update this note regularly.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Links to assist artists whose shows and events are affected by COVID-19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Auspicious Arts Projects has </w:t>
      </w:r>
      <w:hyperlink r:id="rId9" w:tgtFrame="_blank" w:history="1">
        <w:r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listed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links to resources focused on Information from Funding Bodies; Government Information Regarding COVID-19; Health &amp; Wellbeing; and Industry Support.</w:t>
      </w:r>
    </w:p>
    <w:p w14:paraId="6953A832" w14:textId="77777777" w:rsidR="002E55D9" w:rsidRPr="00780499" w:rsidRDefault="002E55D9" w:rsidP="00780499">
      <w:pPr>
        <w:rPr>
          <w:rFonts w:ascii="Helvetica" w:hAnsi="Helvetica"/>
          <w:color w:val="3B3838" w:themeColor="background2" w:themeShade="40"/>
          <w:sz w:val="22"/>
          <w:szCs w:val="22"/>
        </w:rPr>
      </w:pPr>
    </w:p>
    <w:sectPr w:rsidR="002E55D9" w:rsidRPr="00780499" w:rsidSect="005B6C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B49"/>
    <w:multiLevelType w:val="multilevel"/>
    <w:tmpl w:val="1CD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E7328"/>
    <w:multiLevelType w:val="hybridMultilevel"/>
    <w:tmpl w:val="4D38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64C"/>
    <w:multiLevelType w:val="hybridMultilevel"/>
    <w:tmpl w:val="C446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3348"/>
    <w:multiLevelType w:val="multilevel"/>
    <w:tmpl w:val="0F28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1381B"/>
    <w:multiLevelType w:val="multilevel"/>
    <w:tmpl w:val="5C6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33F8F"/>
    <w:multiLevelType w:val="multilevel"/>
    <w:tmpl w:val="16B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8789B"/>
    <w:multiLevelType w:val="multilevel"/>
    <w:tmpl w:val="3C1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7098F"/>
    <w:multiLevelType w:val="multilevel"/>
    <w:tmpl w:val="A97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623CE"/>
    <w:multiLevelType w:val="hybridMultilevel"/>
    <w:tmpl w:val="AFFE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33AC"/>
    <w:multiLevelType w:val="multilevel"/>
    <w:tmpl w:val="096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A74DC"/>
    <w:multiLevelType w:val="multilevel"/>
    <w:tmpl w:val="FCE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F3269"/>
    <w:multiLevelType w:val="multilevel"/>
    <w:tmpl w:val="23E2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6C"/>
    <w:rsid w:val="00081D9E"/>
    <w:rsid w:val="002E55D9"/>
    <w:rsid w:val="005B6C4B"/>
    <w:rsid w:val="00780499"/>
    <w:rsid w:val="009631C9"/>
    <w:rsid w:val="00C20B6C"/>
    <w:rsid w:val="00D61093"/>
    <w:rsid w:val="00E877F5"/>
    <w:rsid w:val="00F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E356"/>
  <w15:chartTrackingRefBased/>
  <w15:docId w15:val="{6ABCC182-A5E4-C44A-ACAC-B067E53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0B6C"/>
    <w:rPr>
      <w:b/>
      <w:bCs/>
    </w:rPr>
  </w:style>
  <w:style w:type="character" w:customStyle="1" w:styleId="il">
    <w:name w:val="il"/>
    <w:basedOn w:val="DefaultParagraphFont"/>
    <w:rsid w:val="00C20B6C"/>
  </w:style>
  <w:style w:type="character" w:styleId="Hyperlink">
    <w:name w:val="Hyperlink"/>
    <w:basedOn w:val="DefaultParagraphFont"/>
    <w:uiPriority w:val="99"/>
    <w:unhideWhenUsed/>
    <w:rsid w:val="00C20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4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49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16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4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8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68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9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7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8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c.gov.au/documents/documents/awardmod/var010110/am20208-information-note-gvt-response-250320.pdf?utm_medium=email&amp;utm_campaign=1%20Announcements%20and%20others%20-%20Information%20note%20%20Government%20responses%20to%20COVID-19&amp;utm_content=1%20Announcements%20and%20others%20-%20Information%20note%20%20Government%20responses%20to%20COVID-19+CID_715681cd45eb06f56135d155dc5e1aad&amp;utm_source=campaign%20monitor&amp;utm_term=Information%20note%20%20Government%20responses%20to%20COVID-19%20pandem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performance.com.au/resource?keyword=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wellbeingcollective.com.au/resources/covid-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veperformance.com.au/wp-content/uploads/2020/03/COVID-19-Employer-Guide-Edition-3-2503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spicious.com.au/covid19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Beyer</dc:creator>
  <cp:keywords/>
  <dc:description/>
  <cp:lastModifiedBy>Microsoft Office User</cp:lastModifiedBy>
  <cp:revision>3</cp:revision>
  <dcterms:created xsi:type="dcterms:W3CDTF">2020-03-30T01:19:00Z</dcterms:created>
  <dcterms:modified xsi:type="dcterms:W3CDTF">2020-03-30T01:21:00Z</dcterms:modified>
</cp:coreProperties>
</file>